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709" w:type="dxa"/>
        <w:tblInd w:w="-1139" w:type="dxa"/>
        <w:tblLook w:val="04A0" w:firstRow="1" w:lastRow="0" w:firstColumn="1" w:lastColumn="0" w:noHBand="0" w:noVBand="1"/>
      </w:tblPr>
      <w:tblGrid>
        <w:gridCol w:w="572"/>
        <w:gridCol w:w="2425"/>
        <w:gridCol w:w="4622"/>
        <w:gridCol w:w="231"/>
        <w:gridCol w:w="1405"/>
        <w:gridCol w:w="3900"/>
        <w:gridCol w:w="2554"/>
      </w:tblGrid>
      <w:tr w:rsidR="00F420D1" w:rsidRPr="00207569" w14:paraId="4709964E" w14:textId="77777777" w:rsidTr="006214CC">
        <w:trPr>
          <w:trHeight w:val="675"/>
        </w:trPr>
        <w:tc>
          <w:tcPr>
            <w:tcW w:w="557" w:type="dxa"/>
            <w:shd w:val="clear" w:color="auto" w:fill="auto"/>
          </w:tcPr>
          <w:p w14:paraId="65F84732" w14:textId="233BAF6B" w:rsidR="00001FD5" w:rsidRPr="00FE1F14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431" w:type="dxa"/>
            <w:shd w:val="clear" w:color="auto" w:fill="auto"/>
          </w:tcPr>
          <w:p w14:paraId="00D039A3" w14:textId="43C55EEF" w:rsidR="00001FD5" w:rsidRPr="00FE1F14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F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Hizmetin/Görevin Adı</w:t>
            </w:r>
          </w:p>
        </w:tc>
        <w:tc>
          <w:tcPr>
            <w:tcW w:w="4880" w:type="dxa"/>
            <w:gridSpan w:val="2"/>
            <w:shd w:val="clear" w:color="auto" w:fill="auto"/>
          </w:tcPr>
          <w:p w14:paraId="4F3FDEFB" w14:textId="5BE022F0" w:rsidR="00001FD5" w:rsidRPr="00FE1F14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F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Riskler (Hassas Görevler)</w:t>
            </w:r>
          </w:p>
        </w:tc>
        <w:tc>
          <w:tcPr>
            <w:tcW w:w="1365" w:type="dxa"/>
            <w:shd w:val="clear" w:color="auto" w:fill="auto"/>
          </w:tcPr>
          <w:p w14:paraId="605A28F0" w14:textId="060B86CF" w:rsidR="00001FD5" w:rsidRPr="00FE1F14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F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Risk</w:t>
            </w:r>
            <w:r w:rsidRPr="00FE1F1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E1F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Düzeyi**</w:t>
            </w:r>
          </w:p>
        </w:tc>
        <w:tc>
          <w:tcPr>
            <w:tcW w:w="3918" w:type="dxa"/>
            <w:shd w:val="clear" w:color="auto" w:fill="auto"/>
          </w:tcPr>
          <w:p w14:paraId="7DE157C0" w14:textId="2A585DDE" w:rsidR="00001FD5" w:rsidRPr="00FE1F14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F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Kontroller/Tedbirler</w:t>
            </w:r>
          </w:p>
        </w:tc>
        <w:tc>
          <w:tcPr>
            <w:tcW w:w="2556" w:type="dxa"/>
            <w:shd w:val="clear" w:color="auto" w:fill="auto"/>
          </w:tcPr>
          <w:p w14:paraId="48F0556A" w14:textId="4F3FD217" w:rsidR="00001FD5" w:rsidRPr="00FE1F14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F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Görevi Yürütecek Personelde Aranacak Kriterler</w:t>
            </w:r>
          </w:p>
        </w:tc>
      </w:tr>
      <w:tr w:rsidR="00F420D1" w:rsidRPr="00207569" w14:paraId="03070DF0" w14:textId="77777777" w:rsidTr="006214CC">
        <w:trPr>
          <w:trHeight w:val="1336"/>
        </w:trPr>
        <w:tc>
          <w:tcPr>
            <w:tcW w:w="557" w:type="dxa"/>
          </w:tcPr>
          <w:p w14:paraId="55D7FD29" w14:textId="2909703E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1" w:type="dxa"/>
          </w:tcPr>
          <w:p w14:paraId="5A17EB07" w14:textId="19A1739C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Harcama Yetkililiği</w:t>
            </w:r>
          </w:p>
        </w:tc>
        <w:tc>
          <w:tcPr>
            <w:tcW w:w="4880" w:type="dxa"/>
            <w:gridSpan w:val="2"/>
          </w:tcPr>
          <w:p w14:paraId="3EBD72D7" w14:textId="77777777" w:rsidR="00001FD5" w:rsidRPr="00207569" w:rsidRDefault="00001FD5" w:rsidP="00AA508C">
            <w:pPr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-Ödenek üstü harcama yapılması,</w:t>
            </w:r>
          </w:p>
          <w:p w14:paraId="04EB89E3" w14:textId="0B91DCD8" w:rsidR="00001FD5" w:rsidRPr="00207569" w:rsidRDefault="00001FD5" w:rsidP="00AA508C">
            <w:pPr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-Ödeneklerin etkili, ekonomik ve verimli kullanılmaması,</w:t>
            </w:r>
          </w:p>
          <w:p w14:paraId="62A06347" w14:textId="5B156C88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-Bütçelerden bir giderin yapılabilmesi için iş, mal veya hizmetin belirlenmiş usul ve esaslara uygun olarak gerçekleştirilmemesi</w:t>
            </w:r>
          </w:p>
        </w:tc>
        <w:tc>
          <w:tcPr>
            <w:tcW w:w="1365" w:type="dxa"/>
          </w:tcPr>
          <w:p w14:paraId="3E0D7EAC" w14:textId="04434C00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918" w:type="dxa"/>
          </w:tcPr>
          <w:p w14:paraId="37DEAA01" w14:textId="77777777" w:rsidR="00001FD5" w:rsidRPr="00207569" w:rsidRDefault="00001FD5" w:rsidP="00AA508C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-Ödeneklerin kullanılan sistemlerle kontrolünün yapılması,</w:t>
            </w:r>
          </w:p>
          <w:p w14:paraId="742CB6A9" w14:textId="11E2F74A" w:rsidR="00001FD5" w:rsidRPr="00207569" w:rsidRDefault="00001FD5" w:rsidP="00AA508C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-Gelen taşınır talepleri doğrultusunda gerçek ihtiyaçların giderilmesi,</w:t>
            </w:r>
          </w:p>
          <w:p w14:paraId="26C16B32" w14:textId="72686A7A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-Yapılacak harcamaların ilgili mevzuatlar çerçevesinde gerçekleştirilmesinin sağlanması</w:t>
            </w:r>
          </w:p>
        </w:tc>
        <w:tc>
          <w:tcPr>
            <w:tcW w:w="2556" w:type="dxa"/>
          </w:tcPr>
          <w:p w14:paraId="77694229" w14:textId="4B3598D7" w:rsidR="00001FD5" w:rsidRPr="00207569" w:rsidRDefault="00001FD5" w:rsidP="00AA508C">
            <w:pPr>
              <w:tabs>
                <w:tab w:val="left" w:pos="361"/>
              </w:tabs>
              <w:ind w:right="387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 mezunu olma,</w:t>
            </w:r>
          </w:p>
          <w:p w14:paraId="653A276B" w14:textId="1C1C19EE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-Görevle ilgili mevzuata hakim olma,</w:t>
            </w:r>
          </w:p>
        </w:tc>
      </w:tr>
      <w:tr w:rsidR="00F420D1" w:rsidRPr="00207569" w14:paraId="226964DE" w14:textId="77777777" w:rsidTr="006214CC">
        <w:trPr>
          <w:trHeight w:val="998"/>
        </w:trPr>
        <w:tc>
          <w:tcPr>
            <w:tcW w:w="557" w:type="dxa"/>
          </w:tcPr>
          <w:p w14:paraId="40AE7067" w14:textId="6A23CF1D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1" w:type="dxa"/>
          </w:tcPr>
          <w:p w14:paraId="7F1AEC71" w14:textId="49C36FD3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Gerçekleştirme Görevliliği</w:t>
            </w:r>
          </w:p>
        </w:tc>
        <w:tc>
          <w:tcPr>
            <w:tcW w:w="4880" w:type="dxa"/>
            <w:gridSpan w:val="2"/>
          </w:tcPr>
          <w:p w14:paraId="08B4B6B0" w14:textId="77777777" w:rsidR="00001FD5" w:rsidRPr="00207569" w:rsidRDefault="00001FD5" w:rsidP="00AA508C">
            <w:pPr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-Ödeme emri belgesinin usulüne uygun düzenlenmemesi</w:t>
            </w:r>
          </w:p>
          <w:p w14:paraId="46EDB7C4" w14:textId="6273B273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-Ödeme emri belgesi üzerinde ön mali kontrol yapılmaması</w:t>
            </w:r>
          </w:p>
        </w:tc>
        <w:tc>
          <w:tcPr>
            <w:tcW w:w="1365" w:type="dxa"/>
          </w:tcPr>
          <w:p w14:paraId="28AFB8D7" w14:textId="36DB8918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918" w:type="dxa"/>
          </w:tcPr>
          <w:p w14:paraId="7852D363" w14:textId="2FD0F7BE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-Her evrakın ödenmesi aşamasında ilgili mevzuat hükümlerine uygunluk kontrolü yapmak.</w:t>
            </w:r>
          </w:p>
        </w:tc>
        <w:tc>
          <w:tcPr>
            <w:tcW w:w="2556" w:type="dxa"/>
          </w:tcPr>
          <w:p w14:paraId="42A0BD3F" w14:textId="6D2A8AB5" w:rsidR="00001FD5" w:rsidRPr="00207569" w:rsidRDefault="00F420D1" w:rsidP="00AA508C">
            <w:pPr>
              <w:tabs>
                <w:tab w:val="left" w:pos="361"/>
              </w:tabs>
              <w:spacing w:before="12" w:line="276" w:lineRule="exact"/>
              <w:ind w:right="577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1FD5" w:rsidRPr="00207569">
              <w:rPr>
                <w:rFonts w:ascii="Times New Roman" w:hAnsi="Times New Roman" w:cs="Times New Roman"/>
                <w:sz w:val="20"/>
                <w:szCs w:val="20"/>
              </w:rPr>
              <w:t>Lisans/Önlisans mezunu olma,</w:t>
            </w:r>
          </w:p>
          <w:p w14:paraId="1C848184" w14:textId="62354A78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-Görevle ilgili mevzuata hakim olma,</w:t>
            </w:r>
          </w:p>
        </w:tc>
      </w:tr>
      <w:tr w:rsidR="00A36C3D" w:rsidRPr="00207569" w14:paraId="6E4E5873" w14:textId="77777777" w:rsidTr="006214CC">
        <w:trPr>
          <w:trHeight w:val="1101"/>
        </w:trPr>
        <w:tc>
          <w:tcPr>
            <w:tcW w:w="557" w:type="dxa"/>
          </w:tcPr>
          <w:p w14:paraId="497E9CEA" w14:textId="77777777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1" w:type="dxa"/>
          </w:tcPr>
          <w:p w14:paraId="19568731" w14:textId="2D17620B" w:rsidR="00A36C3D" w:rsidRPr="00207569" w:rsidRDefault="00A36C3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Birim Mutemetliği</w:t>
            </w:r>
          </w:p>
        </w:tc>
        <w:tc>
          <w:tcPr>
            <w:tcW w:w="4880" w:type="dxa"/>
            <w:gridSpan w:val="2"/>
          </w:tcPr>
          <w:p w14:paraId="2C7DA960" w14:textId="77777777" w:rsidR="00A36C3D" w:rsidRPr="00A36C3D" w:rsidRDefault="00A36C3D" w:rsidP="00AA508C">
            <w:pPr>
              <w:tabs>
                <w:tab w:val="left" w:pos="361"/>
              </w:tabs>
              <w:spacing w:before="12" w:line="276" w:lineRule="exact"/>
              <w:ind w:right="577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D">
              <w:rPr>
                <w:rFonts w:ascii="Times New Roman" w:hAnsi="Times New Roman" w:cs="Times New Roman"/>
                <w:sz w:val="20"/>
                <w:szCs w:val="20"/>
              </w:rPr>
              <w:t>-İlgili kayıtların düzenli tutulmaması,</w:t>
            </w:r>
          </w:p>
          <w:p w14:paraId="497AE5A1" w14:textId="77777777" w:rsidR="00A36C3D" w:rsidRPr="00A36C3D" w:rsidRDefault="00A36C3D" w:rsidP="00AA508C">
            <w:pPr>
              <w:tabs>
                <w:tab w:val="left" w:pos="361"/>
              </w:tabs>
              <w:spacing w:before="12" w:line="276" w:lineRule="exact"/>
              <w:ind w:right="577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D">
              <w:rPr>
                <w:rFonts w:ascii="Times New Roman" w:hAnsi="Times New Roman" w:cs="Times New Roman"/>
                <w:sz w:val="20"/>
                <w:szCs w:val="20"/>
              </w:rPr>
              <w:t xml:space="preserve"> -Verilerin sisteme doğru girilmemesi,</w:t>
            </w:r>
          </w:p>
          <w:p w14:paraId="278D0F89" w14:textId="6BD79BA4" w:rsidR="00A36C3D" w:rsidRPr="00207569" w:rsidRDefault="00A36C3D" w:rsidP="00AA508C">
            <w:pPr>
              <w:tabs>
                <w:tab w:val="left" w:pos="361"/>
              </w:tabs>
              <w:spacing w:before="12" w:line="276" w:lineRule="exact"/>
              <w:ind w:right="577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D">
              <w:rPr>
                <w:rFonts w:ascii="Times New Roman" w:hAnsi="Times New Roman" w:cs="Times New Roman"/>
                <w:sz w:val="20"/>
                <w:szCs w:val="20"/>
              </w:rPr>
              <w:t xml:space="preserve"> -Hatalı ödeme yapılması.</w:t>
            </w:r>
          </w:p>
        </w:tc>
        <w:tc>
          <w:tcPr>
            <w:tcW w:w="1365" w:type="dxa"/>
          </w:tcPr>
          <w:p w14:paraId="6999BF1A" w14:textId="7D323B19" w:rsidR="00A36C3D" w:rsidRPr="00207569" w:rsidRDefault="00A36C3D" w:rsidP="00AA508C">
            <w:pPr>
              <w:tabs>
                <w:tab w:val="left" w:pos="361"/>
              </w:tabs>
              <w:spacing w:before="12" w:line="276" w:lineRule="exact"/>
              <w:ind w:right="577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918" w:type="dxa"/>
          </w:tcPr>
          <w:p w14:paraId="4A453B76" w14:textId="389C1948" w:rsidR="00A36C3D" w:rsidRPr="00207569" w:rsidRDefault="00A36C3D" w:rsidP="00AA508C">
            <w:pPr>
              <w:tabs>
                <w:tab w:val="left" w:pos="361"/>
              </w:tabs>
              <w:spacing w:before="12" w:line="276" w:lineRule="exact"/>
              <w:ind w:right="577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D">
              <w:rPr>
                <w:rFonts w:ascii="Times New Roman" w:hAnsi="Times New Roman" w:cs="Times New Roman"/>
                <w:sz w:val="20"/>
                <w:szCs w:val="20"/>
              </w:rPr>
              <w:t>-Dosyalama işlerinin düzenli yapılması.</w:t>
            </w:r>
          </w:p>
        </w:tc>
        <w:tc>
          <w:tcPr>
            <w:tcW w:w="2556" w:type="dxa"/>
          </w:tcPr>
          <w:p w14:paraId="5D06F0BD" w14:textId="596204A4" w:rsidR="00A36C3D" w:rsidRPr="00207569" w:rsidRDefault="00A36C3D" w:rsidP="00A71494">
            <w:pPr>
              <w:tabs>
                <w:tab w:val="left" w:pos="361"/>
              </w:tabs>
              <w:spacing w:before="12" w:line="276" w:lineRule="exact"/>
              <w:ind w:right="577"/>
              <w:rPr>
                <w:rFonts w:ascii="Times New Roman" w:hAnsi="Times New Roman" w:cs="Times New Roman"/>
                <w:sz w:val="20"/>
                <w:szCs w:val="20"/>
              </w:rPr>
            </w:pPr>
            <w:r w:rsidRPr="00A36C3D">
              <w:rPr>
                <w:rFonts w:ascii="Times New Roman" w:hAnsi="Times New Roman" w:cs="Times New Roman"/>
                <w:sz w:val="20"/>
                <w:szCs w:val="20"/>
              </w:rPr>
              <w:t>Lisans /Ön lisans mezunu olma,</w:t>
            </w:r>
            <w:r w:rsidR="00A71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C3D">
              <w:rPr>
                <w:rFonts w:ascii="Times New Roman" w:hAnsi="Times New Roman" w:cs="Times New Roman"/>
                <w:sz w:val="20"/>
                <w:szCs w:val="20"/>
              </w:rPr>
              <w:t xml:space="preserve"> - ilgili mevzuata hakim olma,</w:t>
            </w:r>
          </w:p>
        </w:tc>
      </w:tr>
      <w:tr w:rsidR="00F420D1" w:rsidRPr="00207569" w14:paraId="1E51CB6E" w14:textId="77777777" w:rsidTr="006214CC">
        <w:trPr>
          <w:trHeight w:val="1497"/>
        </w:trPr>
        <w:tc>
          <w:tcPr>
            <w:tcW w:w="557" w:type="dxa"/>
          </w:tcPr>
          <w:p w14:paraId="404F702A" w14:textId="7ACD8E82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14:paraId="428EDB17" w14:textId="787962E1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Taşınır Kayıt Yetkililiği</w:t>
            </w:r>
          </w:p>
        </w:tc>
        <w:tc>
          <w:tcPr>
            <w:tcW w:w="4880" w:type="dxa"/>
            <w:gridSpan w:val="2"/>
          </w:tcPr>
          <w:p w14:paraId="7D77E768" w14:textId="3D363DD7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-Taşınır kayıtlarının tutulması ve bunlara ilişkin belge ve cetvellerin zamanında düzenlenmemesi, -Kamu zararının oluşmasına neden olma,</w:t>
            </w:r>
          </w:p>
        </w:tc>
        <w:tc>
          <w:tcPr>
            <w:tcW w:w="1365" w:type="dxa"/>
          </w:tcPr>
          <w:p w14:paraId="7BF569C1" w14:textId="003BA338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918" w:type="dxa"/>
          </w:tcPr>
          <w:p w14:paraId="10E6FD63" w14:textId="69389B88" w:rsidR="00001FD5" w:rsidRPr="00207569" w:rsidRDefault="00001FD5" w:rsidP="00A71494">
            <w:pPr>
              <w:spacing w:before="189"/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Taşınır kayıtlarına ilişkin belge ve cetvellerin zamanında düzenlenmesinin sağlanması,-Taşınırların ilgililere zimmet fişi ile teslim edilmesi.</w:t>
            </w:r>
          </w:p>
        </w:tc>
        <w:tc>
          <w:tcPr>
            <w:tcW w:w="2556" w:type="dxa"/>
          </w:tcPr>
          <w:p w14:paraId="658C834B" w14:textId="77777777" w:rsidR="00001FD5" w:rsidRPr="00207569" w:rsidRDefault="00001FD5" w:rsidP="00AA508C">
            <w:pPr>
              <w:spacing w:line="26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-Lisans/Önlisans mezunu olma,</w:t>
            </w:r>
          </w:p>
          <w:p w14:paraId="08938494" w14:textId="3176B9AF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-Görevle ilgili mevzuata hakim olma,</w:t>
            </w:r>
          </w:p>
        </w:tc>
      </w:tr>
      <w:tr w:rsidR="00F420D1" w:rsidRPr="00207569" w14:paraId="3EBBAF28" w14:textId="77777777" w:rsidTr="006214CC">
        <w:trPr>
          <w:trHeight w:val="998"/>
        </w:trPr>
        <w:tc>
          <w:tcPr>
            <w:tcW w:w="557" w:type="dxa"/>
          </w:tcPr>
          <w:p w14:paraId="42F5EE23" w14:textId="3AE0FE8C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31" w:type="dxa"/>
          </w:tcPr>
          <w:p w14:paraId="6FBD90E0" w14:textId="30FB5494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Taşınır Kontrol Yetkililiği</w:t>
            </w:r>
          </w:p>
        </w:tc>
        <w:tc>
          <w:tcPr>
            <w:tcW w:w="4880" w:type="dxa"/>
            <w:gridSpan w:val="2"/>
          </w:tcPr>
          <w:p w14:paraId="078C1455" w14:textId="77777777" w:rsidR="00001FD5" w:rsidRPr="00207569" w:rsidRDefault="00001FD5" w:rsidP="00AA508C">
            <w:pPr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-Taşınırların teslim alınmaması,</w:t>
            </w:r>
          </w:p>
          <w:p w14:paraId="23F4C19E" w14:textId="32BE2B1E" w:rsidR="00001FD5" w:rsidRPr="00207569" w:rsidRDefault="00001FD5" w:rsidP="00AA508C">
            <w:pPr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-Korunmasının sağlanamaması,</w:t>
            </w:r>
          </w:p>
          <w:p w14:paraId="7FB4A1D6" w14:textId="543BEEDA" w:rsidR="00001FD5" w:rsidRPr="00207569" w:rsidRDefault="00001FD5" w:rsidP="00AA508C">
            <w:pPr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-Yerine zamanında teslim edilmesinin sağlanamaması,</w:t>
            </w:r>
          </w:p>
          <w:p w14:paraId="566BCB3F" w14:textId="4FB18DF8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-Taşınırların kişilerin şahsi işlerinde kullanılması,</w:t>
            </w:r>
          </w:p>
        </w:tc>
        <w:tc>
          <w:tcPr>
            <w:tcW w:w="1365" w:type="dxa"/>
          </w:tcPr>
          <w:p w14:paraId="0061230E" w14:textId="2AD4E347" w:rsidR="00001FD5" w:rsidRPr="00207569" w:rsidRDefault="00001FD5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918" w:type="dxa"/>
          </w:tcPr>
          <w:p w14:paraId="298A8A88" w14:textId="0A797739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-Teslim alınan taşınırların korunmasının sağlanması.</w:t>
            </w:r>
          </w:p>
        </w:tc>
        <w:tc>
          <w:tcPr>
            <w:tcW w:w="2556" w:type="dxa"/>
          </w:tcPr>
          <w:p w14:paraId="6B4F161C" w14:textId="1A46F664" w:rsidR="00001FD5" w:rsidRPr="00207569" w:rsidRDefault="00001FD5" w:rsidP="00AA508C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-Lisans/Önlisans mezunu olma,</w:t>
            </w:r>
          </w:p>
          <w:p w14:paraId="42F150F5" w14:textId="54103073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-Görevle ilgili mevzuata hakim olma,</w:t>
            </w:r>
          </w:p>
        </w:tc>
      </w:tr>
      <w:tr w:rsidR="00F420D1" w:rsidRPr="00207569" w14:paraId="6AA90B6F" w14:textId="77777777" w:rsidTr="006214CC">
        <w:trPr>
          <w:trHeight w:val="1116"/>
        </w:trPr>
        <w:tc>
          <w:tcPr>
            <w:tcW w:w="557" w:type="dxa"/>
          </w:tcPr>
          <w:p w14:paraId="413B5771" w14:textId="64921B4C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431" w:type="dxa"/>
          </w:tcPr>
          <w:p w14:paraId="1C964F96" w14:textId="6ACFCE0D" w:rsidR="00001FD5" w:rsidRPr="00207569" w:rsidRDefault="006A49B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Bütçe hazırlık çalışmaları iş ve işlemleri</w:t>
            </w:r>
          </w:p>
        </w:tc>
        <w:tc>
          <w:tcPr>
            <w:tcW w:w="4880" w:type="dxa"/>
            <w:gridSpan w:val="2"/>
          </w:tcPr>
          <w:p w14:paraId="33412591" w14:textId="2F6721F6" w:rsidR="006A49BD" w:rsidRPr="00207569" w:rsidRDefault="006A49B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-Fakülte bütçe teklifinin birim ihtiyaçlarının altında kalması,</w:t>
            </w:r>
          </w:p>
          <w:p w14:paraId="4D77F68C" w14:textId="630AE006" w:rsidR="00001FD5" w:rsidRPr="00207569" w:rsidRDefault="006A49B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-Bütçe ödeneklerinin ihtiyaçlara/gider kalemlerine sağlıklı dağıtılamaması.</w:t>
            </w:r>
          </w:p>
        </w:tc>
        <w:tc>
          <w:tcPr>
            <w:tcW w:w="1365" w:type="dxa"/>
          </w:tcPr>
          <w:p w14:paraId="790BBC6E" w14:textId="77777777" w:rsidR="00A71494" w:rsidRDefault="00A71494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A3686" w14:textId="7C6CE7F6" w:rsidR="00001FD5" w:rsidRPr="00207569" w:rsidRDefault="006A49B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918" w:type="dxa"/>
          </w:tcPr>
          <w:p w14:paraId="6A4A681A" w14:textId="585F4D0E" w:rsidR="00001FD5" w:rsidRPr="00207569" w:rsidRDefault="006A49BD" w:rsidP="00873E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-Birim ihtiyaçlarının önceden tahmin edilmesi,-Bütçe gelir tahminlerinin geçmiş dönemlerde incelenerek gerçekçi yapılması, -Ödeneklerin bütçe tertiplere dağıtımında ödenek dağıtım anahtarlarının kullanılması.</w:t>
            </w:r>
          </w:p>
        </w:tc>
        <w:tc>
          <w:tcPr>
            <w:tcW w:w="2556" w:type="dxa"/>
          </w:tcPr>
          <w:p w14:paraId="40F9E5D8" w14:textId="559EBE34" w:rsidR="006A49BD" w:rsidRPr="00207569" w:rsidRDefault="006A49B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-Lisans/Önlisans mezunu olma,</w:t>
            </w:r>
          </w:p>
          <w:p w14:paraId="43889AD7" w14:textId="38982CC2" w:rsidR="00001FD5" w:rsidRPr="00207569" w:rsidRDefault="006A49B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-Görevle ilgili mevzuata hakim olma,</w:t>
            </w:r>
          </w:p>
        </w:tc>
      </w:tr>
      <w:tr w:rsidR="00F420D1" w:rsidRPr="00207569" w14:paraId="55C871CE" w14:textId="77777777" w:rsidTr="006214CC">
        <w:trPr>
          <w:trHeight w:val="1351"/>
        </w:trPr>
        <w:tc>
          <w:tcPr>
            <w:tcW w:w="557" w:type="dxa"/>
          </w:tcPr>
          <w:p w14:paraId="10AB1FB6" w14:textId="77777777" w:rsidR="00207569" w:rsidRDefault="00207569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289FA7" w14:textId="2445466A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31" w:type="dxa"/>
          </w:tcPr>
          <w:p w14:paraId="0B33A484" w14:textId="77777777" w:rsidR="00207569" w:rsidRDefault="00207569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1ACF3" w14:textId="089D0774" w:rsidR="00001FD5" w:rsidRPr="00207569" w:rsidRDefault="006A49B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SGK İşlemleri</w:t>
            </w:r>
          </w:p>
        </w:tc>
        <w:tc>
          <w:tcPr>
            <w:tcW w:w="4880" w:type="dxa"/>
            <w:gridSpan w:val="2"/>
          </w:tcPr>
          <w:p w14:paraId="0A9BA61D" w14:textId="3D9DDC13" w:rsidR="006A49BD" w:rsidRDefault="006A49B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-Keseneklerin zamanında ve doğru bir şekilde yapılmaması,</w:t>
            </w:r>
          </w:p>
          <w:p w14:paraId="58D4B3AD" w14:textId="45F3B72B" w:rsidR="00001FD5" w:rsidRPr="00207569" w:rsidRDefault="006A49B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-İşe giriş ve işten ayrılış bildirgelerinin zamanında ve doğru düzenlenmemesi. Staj ve Uygulama Dersleri Kapsamında Kurum Dışında Çalışan Öğrencilerin Sigorta Giriş ve Çıkış İşlemleri İle Aylık SGK Prim Ödemeleri</w:t>
            </w:r>
          </w:p>
        </w:tc>
        <w:tc>
          <w:tcPr>
            <w:tcW w:w="1365" w:type="dxa"/>
          </w:tcPr>
          <w:p w14:paraId="7B47006B" w14:textId="77777777" w:rsidR="00207569" w:rsidRDefault="00207569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DE609" w14:textId="18005CFC" w:rsidR="00001FD5" w:rsidRPr="00207569" w:rsidRDefault="006A49B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918" w:type="dxa"/>
          </w:tcPr>
          <w:p w14:paraId="7BFF9F36" w14:textId="77777777" w:rsidR="00207569" w:rsidRDefault="00207569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EE095" w14:textId="188BD0C8" w:rsidR="00001FD5" w:rsidRPr="00207569" w:rsidRDefault="006A49B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-SGK İşe Giriş ve İşten Ayrılış Bildirgelerinin ilgili mevzuata uygun hazırlanması ve zamanında teslim edilmesi. SGK Ödemelerinden kaynaklı cezai bir yaptırıma uğramamak için işlerin zamanında yapılması</w:t>
            </w:r>
          </w:p>
        </w:tc>
        <w:tc>
          <w:tcPr>
            <w:tcW w:w="2556" w:type="dxa"/>
          </w:tcPr>
          <w:p w14:paraId="4899E933" w14:textId="77777777" w:rsidR="00207569" w:rsidRDefault="00207569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9C0DA" w14:textId="7C9A5ACA" w:rsidR="006A49BD" w:rsidRPr="00207569" w:rsidRDefault="006A49B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 ve önlisans mezunu olması</w:t>
            </w:r>
          </w:p>
          <w:p w14:paraId="65AA6A9A" w14:textId="31C6C423" w:rsidR="00001FD5" w:rsidRPr="00207569" w:rsidRDefault="006A49B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-Görevle ilgili mevzuata sahip olmak</w:t>
            </w:r>
          </w:p>
        </w:tc>
      </w:tr>
      <w:tr w:rsidR="00F420D1" w:rsidRPr="00207569" w14:paraId="417A151D" w14:textId="77777777" w:rsidTr="006214CC">
        <w:trPr>
          <w:trHeight w:val="1336"/>
        </w:trPr>
        <w:tc>
          <w:tcPr>
            <w:tcW w:w="557" w:type="dxa"/>
          </w:tcPr>
          <w:p w14:paraId="05C2E034" w14:textId="0701F98C" w:rsidR="00001FD5" w:rsidRPr="00207569" w:rsidRDefault="00001FD5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31" w:type="dxa"/>
          </w:tcPr>
          <w:p w14:paraId="201FE1BE" w14:textId="419BF097" w:rsidR="00001FD5" w:rsidRPr="00207569" w:rsidRDefault="006A49B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Maaş İşlemleri</w:t>
            </w:r>
          </w:p>
        </w:tc>
        <w:tc>
          <w:tcPr>
            <w:tcW w:w="4880" w:type="dxa"/>
            <w:gridSpan w:val="2"/>
          </w:tcPr>
          <w:p w14:paraId="742CF0CC" w14:textId="315F528D" w:rsidR="00207569" w:rsidRPr="00207569" w:rsidRDefault="006A49B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-İcra, nafaka ve kefalet kesintilerinin takibinin yapılamaması,</w:t>
            </w:r>
          </w:p>
          <w:p w14:paraId="27DDF42A" w14:textId="77777777" w:rsidR="003F1E3C" w:rsidRDefault="006A49B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-Maaş eki belgelerin alınmaması,</w:t>
            </w:r>
          </w:p>
          <w:p w14:paraId="0223E801" w14:textId="1FFF7FFE" w:rsidR="00001FD5" w:rsidRPr="00207569" w:rsidRDefault="006A49B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-Değişen mevzuatlara uyum sağlanamaması.</w:t>
            </w:r>
          </w:p>
        </w:tc>
        <w:tc>
          <w:tcPr>
            <w:tcW w:w="1365" w:type="dxa"/>
          </w:tcPr>
          <w:p w14:paraId="5F2376DC" w14:textId="77777777" w:rsidR="00A36C3D" w:rsidRDefault="00A36C3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827C2" w14:textId="75191ABB" w:rsidR="00001FD5" w:rsidRPr="00207569" w:rsidRDefault="006A49B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918" w:type="dxa"/>
          </w:tcPr>
          <w:p w14:paraId="03F7F30E" w14:textId="77777777" w:rsidR="006A49BD" w:rsidRPr="00207569" w:rsidRDefault="006A49B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-Gerçekleştirilecek değişikliklerde ilgili belgelerin istenilmesi,</w:t>
            </w:r>
          </w:p>
          <w:p w14:paraId="206A1C91" w14:textId="30EEAAEA" w:rsidR="00001FD5" w:rsidRPr="00207569" w:rsidRDefault="006A49B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-Maaş ile ilgili değişikliklerin Say2000i ve KBS sistemleri üzerinden girilmesi ve dosyalama -İcra, nafaka ve kefalet kesintilerinin düzenli takibinin yapılması.</w:t>
            </w:r>
          </w:p>
        </w:tc>
        <w:tc>
          <w:tcPr>
            <w:tcW w:w="2556" w:type="dxa"/>
          </w:tcPr>
          <w:p w14:paraId="5536AF25" w14:textId="4F1F959E" w:rsidR="006A49BD" w:rsidRPr="00207569" w:rsidRDefault="006A49B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-Lisans/Önlisans mezunu olma,</w:t>
            </w:r>
          </w:p>
          <w:p w14:paraId="21D69E0D" w14:textId="5692B500" w:rsidR="00001FD5" w:rsidRPr="00207569" w:rsidRDefault="006A49B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-Görevle ilgili mevzuata hakim olma,</w:t>
            </w:r>
          </w:p>
        </w:tc>
      </w:tr>
      <w:tr w:rsidR="00A36C3D" w:rsidRPr="00207569" w14:paraId="0E2B5AC1" w14:textId="77777777" w:rsidTr="006214CC">
        <w:trPr>
          <w:trHeight w:val="895"/>
        </w:trPr>
        <w:tc>
          <w:tcPr>
            <w:tcW w:w="557" w:type="dxa"/>
          </w:tcPr>
          <w:p w14:paraId="4DCC88A1" w14:textId="77777777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1" w:type="dxa"/>
          </w:tcPr>
          <w:p w14:paraId="3AA27789" w14:textId="207FF29B" w:rsidR="00A36C3D" w:rsidRPr="00207569" w:rsidRDefault="00A36C3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Ek ders ödemeler</w:t>
            </w:r>
          </w:p>
        </w:tc>
        <w:tc>
          <w:tcPr>
            <w:tcW w:w="4880" w:type="dxa"/>
            <w:gridSpan w:val="2"/>
          </w:tcPr>
          <w:p w14:paraId="05D0890E" w14:textId="5C10AD41" w:rsidR="00A36C3D" w:rsidRPr="00207569" w:rsidRDefault="00A36C3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İlgili bütçe tertibinin doğruluğunun kontrol edilmemesi, -Belgelerin ödeme birimine zamanında teslim edilmemesi.</w:t>
            </w:r>
          </w:p>
        </w:tc>
        <w:tc>
          <w:tcPr>
            <w:tcW w:w="1365" w:type="dxa"/>
          </w:tcPr>
          <w:p w14:paraId="2C26A019" w14:textId="0BF4C29D" w:rsidR="00A36C3D" w:rsidRPr="00207569" w:rsidRDefault="00A36C3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918" w:type="dxa"/>
          </w:tcPr>
          <w:p w14:paraId="60D8B9E5" w14:textId="013385D8" w:rsidR="00A36C3D" w:rsidRPr="00A36C3D" w:rsidRDefault="00A36C3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-Ek ders hakkındaki mevzuata bilgisine sahip olunması, değişikliklerin takip edilmesi,</w:t>
            </w:r>
          </w:p>
        </w:tc>
        <w:tc>
          <w:tcPr>
            <w:tcW w:w="2556" w:type="dxa"/>
          </w:tcPr>
          <w:p w14:paraId="652D6641" w14:textId="77777777" w:rsidR="00A36C3D" w:rsidRPr="00207569" w:rsidRDefault="00A36C3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-Lisans/Önlisans mezunu olma,</w:t>
            </w:r>
          </w:p>
          <w:p w14:paraId="756065B9" w14:textId="19B8C081" w:rsidR="00A36C3D" w:rsidRPr="00A36C3D" w:rsidRDefault="00A36C3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-Görevle ilgili mevzuata hakim olma,</w:t>
            </w:r>
          </w:p>
        </w:tc>
      </w:tr>
      <w:tr w:rsidR="00A36C3D" w:rsidRPr="00207569" w14:paraId="680D2038" w14:textId="77777777" w:rsidTr="006214CC">
        <w:trPr>
          <w:trHeight w:val="895"/>
        </w:trPr>
        <w:tc>
          <w:tcPr>
            <w:tcW w:w="557" w:type="dxa"/>
          </w:tcPr>
          <w:p w14:paraId="0388E2D0" w14:textId="71CF1AB7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31" w:type="dxa"/>
          </w:tcPr>
          <w:p w14:paraId="357200E8" w14:textId="412EDEAD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İç Kontrol Sistemi ve Standartları</w:t>
            </w:r>
          </w:p>
        </w:tc>
        <w:tc>
          <w:tcPr>
            <w:tcW w:w="4880" w:type="dxa"/>
            <w:gridSpan w:val="2"/>
          </w:tcPr>
          <w:p w14:paraId="719998B9" w14:textId="25817ACE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İç Kontrol Uyum Eylem Planında yer alan ve tamamlanma tarihleri belirtilen çalışmaların yeterince anlaşılamaması</w:t>
            </w:r>
          </w:p>
        </w:tc>
        <w:tc>
          <w:tcPr>
            <w:tcW w:w="1365" w:type="dxa"/>
          </w:tcPr>
          <w:p w14:paraId="2C84E63F" w14:textId="2753A49B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918" w:type="dxa"/>
          </w:tcPr>
          <w:p w14:paraId="0181CE3D" w14:textId="621BC5F6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İç Kontrol Standartları Uyum Eylem Planındaki faaliyetlere dair çalışmaların birim bazında takip edilerek gereken bilgilendirmenin yapılması.</w:t>
            </w:r>
          </w:p>
        </w:tc>
        <w:tc>
          <w:tcPr>
            <w:tcW w:w="2556" w:type="dxa"/>
          </w:tcPr>
          <w:p w14:paraId="4E46E1F6" w14:textId="77777777" w:rsidR="00A36C3D" w:rsidRPr="00207569" w:rsidRDefault="00A36C3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-Lisans/Önlisans mezunu olma,</w:t>
            </w:r>
          </w:p>
          <w:p w14:paraId="6BD1BB58" w14:textId="09BBBA99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-Görevle ilgili mevzuata hakim olma,</w:t>
            </w:r>
          </w:p>
        </w:tc>
      </w:tr>
      <w:tr w:rsidR="00A36C3D" w:rsidRPr="00207569" w14:paraId="320E1CE1" w14:textId="77777777" w:rsidTr="006214CC">
        <w:trPr>
          <w:trHeight w:val="1130"/>
        </w:trPr>
        <w:tc>
          <w:tcPr>
            <w:tcW w:w="557" w:type="dxa"/>
          </w:tcPr>
          <w:p w14:paraId="5A99F675" w14:textId="3140DACA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31" w:type="dxa"/>
          </w:tcPr>
          <w:p w14:paraId="5F90D8D8" w14:textId="6DC1587C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İdare Faaliyet Raporu</w:t>
            </w:r>
          </w:p>
        </w:tc>
        <w:tc>
          <w:tcPr>
            <w:tcW w:w="4880" w:type="dxa"/>
            <w:gridSpan w:val="2"/>
          </w:tcPr>
          <w:p w14:paraId="05570F56" w14:textId="77777777" w:rsidR="00A36C3D" w:rsidRPr="00207569" w:rsidRDefault="00A36C3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-Faaliyet Raporu Hazırlama Rehberine göre hazırlanan Birim Faaliyet Raporlarının yasal öneminin Harcama Yetkilisince yeterince anlaşılamaması,</w:t>
            </w:r>
          </w:p>
          <w:p w14:paraId="52DBB75A" w14:textId="01F23E27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-Birim Faaliyet Raporlarına eklenmesi gereken “İç Kontrol Güvence Beyanını”nın imzalanmaması.</w:t>
            </w:r>
          </w:p>
        </w:tc>
        <w:tc>
          <w:tcPr>
            <w:tcW w:w="1365" w:type="dxa"/>
          </w:tcPr>
          <w:p w14:paraId="5215CC37" w14:textId="3800FF3D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3918" w:type="dxa"/>
          </w:tcPr>
          <w:p w14:paraId="29482FA0" w14:textId="35B3FC72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Birim Faaliyet Raporları düzenlenerek ilgili birime bildirilmesi ve arşivlenmesi.</w:t>
            </w:r>
          </w:p>
        </w:tc>
        <w:tc>
          <w:tcPr>
            <w:tcW w:w="2556" w:type="dxa"/>
          </w:tcPr>
          <w:p w14:paraId="25B63AF8" w14:textId="454704FB" w:rsidR="00A36C3D" w:rsidRPr="00207569" w:rsidRDefault="00A36C3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-Lisans/Önlisans mezunu olma</w:t>
            </w:r>
          </w:p>
          <w:p w14:paraId="5157D834" w14:textId="1EAE7474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-Görevle ilgili mevzuata hakim olma</w:t>
            </w:r>
          </w:p>
        </w:tc>
      </w:tr>
      <w:tr w:rsidR="00A36C3D" w:rsidRPr="00207569" w14:paraId="1EAAE0DE" w14:textId="77777777" w:rsidTr="006214CC">
        <w:trPr>
          <w:trHeight w:val="660"/>
        </w:trPr>
        <w:tc>
          <w:tcPr>
            <w:tcW w:w="557" w:type="dxa"/>
          </w:tcPr>
          <w:p w14:paraId="6276C358" w14:textId="0F70F4D6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31" w:type="dxa"/>
          </w:tcPr>
          <w:p w14:paraId="0130FE7C" w14:textId="69C4D723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Stratejik Plan</w:t>
            </w:r>
          </w:p>
        </w:tc>
        <w:tc>
          <w:tcPr>
            <w:tcW w:w="4880" w:type="dxa"/>
            <w:gridSpan w:val="2"/>
          </w:tcPr>
          <w:p w14:paraId="4F9F83A8" w14:textId="58FB29BD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-Kalkınma planı, orta vadeli program ve orta vadeli mali planın dikkate alınmaması</w:t>
            </w:r>
          </w:p>
        </w:tc>
        <w:tc>
          <w:tcPr>
            <w:tcW w:w="1365" w:type="dxa"/>
          </w:tcPr>
          <w:p w14:paraId="358AAF1B" w14:textId="5AF4A5C6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918" w:type="dxa"/>
          </w:tcPr>
          <w:p w14:paraId="246C7368" w14:textId="7D3197B0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Birim Stratejik Planın incelenerek gerekli bilgilendirmenin yapılması</w:t>
            </w:r>
          </w:p>
        </w:tc>
        <w:tc>
          <w:tcPr>
            <w:tcW w:w="2556" w:type="dxa"/>
          </w:tcPr>
          <w:p w14:paraId="650C29DA" w14:textId="5096EE79" w:rsidR="00A36C3D" w:rsidRPr="00207569" w:rsidRDefault="00A36C3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 mezunu olma</w:t>
            </w:r>
          </w:p>
          <w:p w14:paraId="6F941307" w14:textId="15AE9162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-Görevle ilgili mevzuata hakim olma</w:t>
            </w:r>
          </w:p>
        </w:tc>
      </w:tr>
      <w:tr w:rsidR="00A36C3D" w:rsidRPr="00207569" w14:paraId="01F56C0F" w14:textId="77777777" w:rsidTr="006214CC">
        <w:trPr>
          <w:trHeight w:val="895"/>
        </w:trPr>
        <w:tc>
          <w:tcPr>
            <w:tcW w:w="557" w:type="dxa"/>
          </w:tcPr>
          <w:p w14:paraId="1A7F5534" w14:textId="74B8FA20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31" w:type="dxa"/>
          </w:tcPr>
          <w:p w14:paraId="21F475C6" w14:textId="76E8D69D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Performans Programı</w:t>
            </w:r>
          </w:p>
        </w:tc>
        <w:tc>
          <w:tcPr>
            <w:tcW w:w="4880" w:type="dxa"/>
            <w:gridSpan w:val="2"/>
          </w:tcPr>
          <w:p w14:paraId="79643E14" w14:textId="494767E8" w:rsidR="00A36C3D" w:rsidRPr="00207569" w:rsidRDefault="00A36C3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-Performans Programında hedefler belirlenirken stratejik plan-bütçe bağlantısının kurulamaması,</w:t>
            </w:r>
          </w:p>
          <w:p w14:paraId="3A56E427" w14:textId="3F92AF84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-Programda belirlenen hedeflerin gerçekçi seçilememesi.</w:t>
            </w:r>
          </w:p>
        </w:tc>
        <w:tc>
          <w:tcPr>
            <w:tcW w:w="1365" w:type="dxa"/>
          </w:tcPr>
          <w:p w14:paraId="327B80FD" w14:textId="222DC365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3918" w:type="dxa"/>
          </w:tcPr>
          <w:p w14:paraId="47103510" w14:textId="6DB747F3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Programda hedef belirleme sürecinde ilgili harcama birimleri ile işbirliğinin sağlanması Somut ve sayısal verilerle ifade edilebilecek hedeflerin seçilmesi</w:t>
            </w:r>
          </w:p>
        </w:tc>
        <w:tc>
          <w:tcPr>
            <w:tcW w:w="2556" w:type="dxa"/>
          </w:tcPr>
          <w:p w14:paraId="62C52113" w14:textId="536A01DA" w:rsidR="00A36C3D" w:rsidRPr="00207569" w:rsidRDefault="00A36C3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 mezunu olma</w:t>
            </w:r>
          </w:p>
          <w:p w14:paraId="2AD06856" w14:textId="77777777" w:rsidR="00A36C3D" w:rsidRDefault="00A36C3D" w:rsidP="00AA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-Görevle ilgili mevzuata hakim olma</w:t>
            </w:r>
          </w:p>
          <w:p w14:paraId="53D087C5" w14:textId="57F4BB5F" w:rsidR="00A36C3D" w:rsidRPr="00207569" w:rsidRDefault="00A36C3D" w:rsidP="00AA5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6C3D" w:rsidRPr="00207569" w14:paraId="0ADD1544" w14:textId="77777777" w:rsidTr="006214CC">
        <w:trPr>
          <w:trHeight w:val="1484"/>
        </w:trPr>
        <w:tc>
          <w:tcPr>
            <w:tcW w:w="7635" w:type="dxa"/>
            <w:gridSpan w:val="3"/>
          </w:tcPr>
          <w:p w14:paraId="6A1E24BF" w14:textId="77777777" w:rsidR="00A36C3D" w:rsidRPr="00C739BF" w:rsidRDefault="00A36C3D" w:rsidP="00873E8C">
            <w:pPr>
              <w:pStyle w:val="TableParagraph"/>
              <w:spacing w:line="268" w:lineRule="exact"/>
              <w:ind w:left="43"/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C739BF">
              <w:rPr>
                <w:spacing w:val="-2"/>
                <w:sz w:val="20"/>
                <w:szCs w:val="20"/>
                <w:lang w:val="en-US"/>
              </w:rPr>
              <w:t>HAZIRLAYAN</w:t>
            </w:r>
          </w:p>
          <w:p w14:paraId="2174970B" w14:textId="77777777" w:rsidR="00A36C3D" w:rsidRDefault="00A36C3D" w:rsidP="00873E8C">
            <w:pPr>
              <w:shd w:val="clear" w:color="auto" w:fill="FFFFFF"/>
              <w:spacing w:after="75"/>
              <w:jc w:val="center"/>
              <w:outlineLvl w:val="4"/>
              <w:rPr>
                <w:rFonts w:ascii="Segoe UI" w:hAnsi="Segoe UI" w:cs="Segoe UI"/>
                <w:b/>
                <w:bCs/>
                <w:color w:val="212529"/>
                <w:sz w:val="24"/>
                <w:szCs w:val="24"/>
                <w:lang w:val="en-US" w:eastAsia="tr-TR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24"/>
                <w:szCs w:val="24"/>
                <w:lang w:val="en-US" w:eastAsia="tr-TR"/>
              </w:rPr>
              <w:t>AKİF HAFİF</w:t>
            </w:r>
          </w:p>
          <w:p w14:paraId="10D34ACE" w14:textId="690B6C6B" w:rsidR="00A36C3D" w:rsidRDefault="00A36C3D" w:rsidP="00873E8C">
            <w:pPr>
              <w:shd w:val="clear" w:color="auto" w:fill="FFFFFF"/>
              <w:jc w:val="center"/>
              <w:rPr>
                <w:rFonts w:ascii="Segoe UI" w:hAnsi="Segoe UI" w:cs="Segoe UI"/>
                <w:color w:val="212529"/>
                <w:sz w:val="21"/>
                <w:szCs w:val="21"/>
                <w:lang w:val="en-US" w:eastAsia="tr-TR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  <w:lang w:val="en-US" w:eastAsia="tr-TR"/>
              </w:rPr>
              <w:t>Fakülte Sekreteri</w:t>
            </w:r>
          </w:p>
          <w:p w14:paraId="7F6334A2" w14:textId="77777777" w:rsidR="00A36C3D" w:rsidRPr="00207569" w:rsidRDefault="00A36C3D" w:rsidP="0087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4" w:type="dxa"/>
            <w:gridSpan w:val="4"/>
          </w:tcPr>
          <w:p w14:paraId="5B7FA316" w14:textId="77777777" w:rsidR="00A36C3D" w:rsidRPr="00C739BF" w:rsidRDefault="00A36C3D" w:rsidP="00873E8C">
            <w:pPr>
              <w:pStyle w:val="TableParagraph"/>
              <w:spacing w:line="268" w:lineRule="exact"/>
              <w:ind w:left="43"/>
              <w:jc w:val="center"/>
              <w:rPr>
                <w:spacing w:val="-2"/>
                <w:sz w:val="20"/>
                <w:szCs w:val="20"/>
                <w:lang w:val="en-US"/>
              </w:rPr>
            </w:pPr>
            <w:r w:rsidRPr="00C739BF">
              <w:rPr>
                <w:spacing w:val="-2"/>
                <w:sz w:val="20"/>
                <w:szCs w:val="20"/>
                <w:lang w:val="en-US"/>
              </w:rPr>
              <w:t>ONAYLAYAN</w:t>
            </w:r>
          </w:p>
          <w:p w14:paraId="4AA07901" w14:textId="77777777" w:rsidR="00A36C3D" w:rsidRDefault="00A36C3D" w:rsidP="00873E8C">
            <w:pPr>
              <w:shd w:val="clear" w:color="auto" w:fill="FFFFFF"/>
              <w:spacing w:after="75"/>
              <w:jc w:val="center"/>
              <w:outlineLvl w:val="4"/>
              <w:rPr>
                <w:rFonts w:ascii="Segoe UI" w:hAnsi="Segoe UI" w:cs="Segoe UI"/>
                <w:b/>
                <w:bCs/>
                <w:color w:val="212529"/>
                <w:sz w:val="24"/>
                <w:szCs w:val="24"/>
                <w:lang w:val="en-US" w:eastAsia="tr-TR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24"/>
                <w:szCs w:val="24"/>
                <w:lang w:val="en-US" w:eastAsia="tr-TR"/>
              </w:rPr>
              <w:t>Prof. Dr. Atılgan ATILGAN</w:t>
            </w:r>
          </w:p>
          <w:p w14:paraId="094EF86E" w14:textId="03A126EF" w:rsidR="00A36C3D" w:rsidRDefault="00A36C3D" w:rsidP="00873E8C">
            <w:pPr>
              <w:shd w:val="clear" w:color="auto" w:fill="FFFFFF"/>
              <w:jc w:val="center"/>
              <w:rPr>
                <w:rFonts w:ascii="Segoe UI" w:hAnsi="Segoe UI" w:cs="Segoe UI"/>
                <w:color w:val="212529"/>
                <w:sz w:val="21"/>
                <w:szCs w:val="21"/>
                <w:lang w:val="en-US" w:eastAsia="tr-TR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  <w:lang w:val="en-US" w:eastAsia="tr-TR"/>
              </w:rPr>
              <w:t>Dekan</w:t>
            </w:r>
          </w:p>
          <w:p w14:paraId="4595474C" w14:textId="7227E403" w:rsidR="00A36C3D" w:rsidRPr="00207569" w:rsidRDefault="00A36C3D" w:rsidP="00873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FC2333" w14:textId="77777777" w:rsidR="00001FD5" w:rsidRDefault="00001FD5" w:rsidP="00AA508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D53D6AF" w14:textId="77777777" w:rsidR="00C739BF" w:rsidRPr="00207569" w:rsidRDefault="00C739BF" w:rsidP="00AA508C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739BF" w:rsidRPr="00207569" w:rsidSect="00F42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768A" w14:textId="77777777" w:rsidR="00673FEB" w:rsidRDefault="00673FEB" w:rsidP="00001FD5">
      <w:pPr>
        <w:spacing w:after="0" w:line="240" w:lineRule="auto"/>
      </w:pPr>
      <w:r>
        <w:separator/>
      </w:r>
    </w:p>
  </w:endnote>
  <w:endnote w:type="continuationSeparator" w:id="0">
    <w:p w14:paraId="6603812B" w14:textId="77777777" w:rsidR="00673FEB" w:rsidRDefault="00673FEB" w:rsidP="0000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96BA" w14:textId="77777777" w:rsidR="00873E8C" w:rsidRDefault="00873E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293" w:type="dxa"/>
      <w:tblInd w:w="-11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639"/>
      <w:gridCol w:w="5538"/>
      <w:gridCol w:w="5116"/>
    </w:tblGrid>
    <w:tr w:rsidR="00001FD5" w:rsidRPr="00535C4A" w14:paraId="6C8BD3A7" w14:textId="77777777" w:rsidTr="00001FD5">
      <w:trPr>
        <w:trHeight w:val="132"/>
      </w:trPr>
      <w:tc>
        <w:tcPr>
          <w:tcW w:w="563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6079E4" w14:textId="77777777" w:rsidR="00001FD5" w:rsidRPr="00001FD5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001FD5">
            <w:rPr>
              <w:rFonts w:ascii="Times New Roman" w:eastAsia="Calibri" w:hAnsi="Times New Roman" w:cs="Times New Roman"/>
              <w:sz w:val="20"/>
              <w:szCs w:val="20"/>
            </w:rPr>
            <w:t>Hazırlayan</w:t>
          </w:r>
        </w:p>
      </w:tc>
      <w:tc>
        <w:tcPr>
          <w:tcW w:w="5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30E238" w14:textId="77777777" w:rsidR="00001FD5" w:rsidRPr="00001FD5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001FD5">
            <w:rPr>
              <w:rFonts w:ascii="Times New Roman" w:eastAsia="Calibri" w:hAnsi="Times New Roman" w:cs="Times New Roman"/>
              <w:sz w:val="20"/>
              <w:szCs w:val="20"/>
            </w:rPr>
            <w:t>Sistem Onayı</w:t>
          </w:r>
        </w:p>
      </w:tc>
      <w:tc>
        <w:tcPr>
          <w:tcW w:w="511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5634647" w14:textId="77777777" w:rsidR="00001FD5" w:rsidRPr="00001FD5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001FD5">
            <w:rPr>
              <w:rFonts w:ascii="Times New Roman" w:eastAsia="Calibri" w:hAnsi="Times New Roman" w:cs="Times New Roman"/>
              <w:sz w:val="20"/>
              <w:szCs w:val="20"/>
            </w:rPr>
            <w:t>Yürürlük Onayı</w:t>
          </w:r>
        </w:p>
      </w:tc>
    </w:tr>
    <w:tr w:rsidR="00001FD5" w:rsidRPr="00535C4A" w14:paraId="131D79D0" w14:textId="77777777" w:rsidTr="00001FD5">
      <w:trPr>
        <w:trHeight w:val="70"/>
      </w:trPr>
      <w:tc>
        <w:tcPr>
          <w:tcW w:w="563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43A0E8" w14:textId="77777777" w:rsidR="00001FD5" w:rsidRPr="00001FD5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001FD5">
            <w:rPr>
              <w:rFonts w:ascii="Times New Roman" w:eastAsia="Calibri" w:hAnsi="Times New Roman" w:cs="Times New Roman"/>
              <w:sz w:val="20"/>
              <w:szCs w:val="20"/>
            </w:rPr>
            <w:t>Bölüm Kalite Sorumlusu</w:t>
          </w:r>
        </w:p>
      </w:tc>
      <w:tc>
        <w:tcPr>
          <w:tcW w:w="5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80CC34" w14:textId="77777777" w:rsidR="00001FD5" w:rsidRPr="00001FD5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001FD5">
            <w:rPr>
              <w:rFonts w:ascii="Times New Roman" w:eastAsia="Calibri" w:hAnsi="Times New Roman" w:cs="Times New Roman"/>
              <w:sz w:val="20"/>
              <w:szCs w:val="20"/>
            </w:rPr>
            <w:t>Kalite Koordinatörü</w:t>
          </w:r>
        </w:p>
      </w:tc>
      <w:tc>
        <w:tcPr>
          <w:tcW w:w="511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426E49E" w14:textId="77777777" w:rsidR="00001FD5" w:rsidRPr="00001FD5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001FD5">
            <w:rPr>
              <w:rFonts w:ascii="Times New Roman" w:eastAsia="Calibri" w:hAnsi="Times New Roman" w:cs="Times New Roman"/>
              <w:sz w:val="20"/>
              <w:szCs w:val="20"/>
            </w:rPr>
            <w:t>Üst Yönetici</w:t>
          </w:r>
        </w:p>
      </w:tc>
    </w:tr>
  </w:tbl>
  <w:p w14:paraId="76A37834" w14:textId="77777777" w:rsidR="00001FD5" w:rsidRDefault="00001F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A901" w14:textId="77777777" w:rsidR="00873E8C" w:rsidRDefault="00873E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0B88" w14:textId="77777777" w:rsidR="00673FEB" w:rsidRDefault="00673FEB" w:rsidP="00001FD5">
      <w:pPr>
        <w:spacing w:after="0" w:line="240" w:lineRule="auto"/>
      </w:pPr>
      <w:r>
        <w:separator/>
      </w:r>
    </w:p>
  </w:footnote>
  <w:footnote w:type="continuationSeparator" w:id="0">
    <w:p w14:paraId="41021784" w14:textId="77777777" w:rsidR="00673FEB" w:rsidRDefault="00673FEB" w:rsidP="0000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0FFC" w14:textId="77777777" w:rsidR="00873E8C" w:rsidRDefault="00873E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B325" w14:textId="77777777" w:rsidR="00001FD5" w:rsidRDefault="00001FD5" w:rsidP="00001FD5">
    <w:pPr>
      <w:pStyle w:val="stBilgi"/>
    </w:pPr>
  </w:p>
  <w:tbl>
    <w:tblPr>
      <w:tblpPr w:leftFromText="141" w:rightFromText="141" w:vertAnchor="text" w:horzAnchor="margin" w:tblpXSpec="center" w:tblpY="-241"/>
      <w:tblW w:w="15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27"/>
      <w:gridCol w:w="9175"/>
      <w:gridCol w:w="2507"/>
      <w:gridCol w:w="1975"/>
    </w:tblGrid>
    <w:tr w:rsidR="00001FD5" w:rsidRPr="00535C4A" w14:paraId="28646FAC" w14:textId="77777777" w:rsidTr="00F420D1">
      <w:trPr>
        <w:trHeight w:val="23"/>
      </w:trPr>
      <w:tc>
        <w:tcPr>
          <w:tcW w:w="2127" w:type="dxa"/>
          <w:vMerge w:val="restart"/>
          <w:vAlign w:val="center"/>
        </w:tcPr>
        <w:p w14:paraId="22A806FC" w14:textId="77777777" w:rsidR="00001FD5" w:rsidRPr="00535C4A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535C4A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4B69628B" wp14:editId="24F63DC6">
                <wp:extent cx="838200" cy="838200"/>
                <wp:effectExtent l="0" t="0" r="0" b="0"/>
                <wp:docPr id="2" name="Resim 2" descr="grafik, logo, amblem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grafik, logo, amblem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5" w:type="dxa"/>
          <w:vMerge w:val="restart"/>
          <w:vAlign w:val="center"/>
        </w:tcPr>
        <w:p w14:paraId="2320B955" w14:textId="77777777" w:rsidR="00001FD5" w:rsidRPr="00CF2618" w:rsidRDefault="00001FD5" w:rsidP="00001FD5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18F51A21" w14:textId="748C3A81" w:rsidR="000E3339" w:rsidRDefault="000E3339" w:rsidP="00001FD5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GAZİPAŞA HAVACILIK VE UZAY BİLİMLERİ FAKÜLTESİ</w:t>
          </w:r>
        </w:p>
        <w:p w14:paraId="3972A5CE" w14:textId="7C746935" w:rsidR="00001FD5" w:rsidRPr="00CF2618" w:rsidRDefault="00001FD5" w:rsidP="00001FD5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HASSAS GÖREV TESPİT FORMU</w:t>
          </w:r>
        </w:p>
      </w:tc>
      <w:tc>
        <w:tcPr>
          <w:tcW w:w="2507" w:type="dxa"/>
          <w:vAlign w:val="center"/>
        </w:tcPr>
        <w:p w14:paraId="7E4FA4F3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975" w:type="dxa"/>
          <w:vAlign w:val="center"/>
        </w:tcPr>
        <w:p w14:paraId="50780BAB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FR.405</w:t>
          </w:r>
        </w:p>
      </w:tc>
    </w:tr>
    <w:tr w:rsidR="00001FD5" w:rsidRPr="00535C4A" w14:paraId="26E0305A" w14:textId="77777777" w:rsidTr="00F420D1">
      <w:trPr>
        <w:trHeight w:val="129"/>
      </w:trPr>
      <w:tc>
        <w:tcPr>
          <w:tcW w:w="2127" w:type="dxa"/>
          <w:vMerge/>
          <w:vAlign w:val="center"/>
        </w:tcPr>
        <w:p w14:paraId="301CD714" w14:textId="77777777" w:rsidR="00001FD5" w:rsidRPr="00535C4A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9175" w:type="dxa"/>
          <w:vMerge/>
          <w:vAlign w:val="center"/>
        </w:tcPr>
        <w:p w14:paraId="5D73D994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507" w:type="dxa"/>
          <w:vAlign w:val="center"/>
        </w:tcPr>
        <w:p w14:paraId="406EEF43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975" w:type="dxa"/>
          <w:vAlign w:val="center"/>
        </w:tcPr>
        <w:p w14:paraId="7ADDB7C6" w14:textId="6664048B" w:rsidR="00001FD5" w:rsidRPr="00CF2618" w:rsidRDefault="000E3339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873E8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  <w:r w:rsidR="00001FD5"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.1</w:t>
          </w:r>
          <w:r w:rsidR="00873E8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  <w:r w:rsidR="00001FD5"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.2023</w:t>
          </w:r>
        </w:p>
      </w:tc>
    </w:tr>
    <w:tr w:rsidR="00001FD5" w:rsidRPr="00535C4A" w14:paraId="0C8F7404" w14:textId="77777777" w:rsidTr="00F420D1">
      <w:trPr>
        <w:trHeight w:val="150"/>
      </w:trPr>
      <w:tc>
        <w:tcPr>
          <w:tcW w:w="2127" w:type="dxa"/>
          <w:vMerge/>
          <w:vAlign w:val="center"/>
        </w:tcPr>
        <w:p w14:paraId="01ABA545" w14:textId="77777777" w:rsidR="00001FD5" w:rsidRPr="00535C4A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9175" w:type="dxa"/>
          <w:vMerge/>
          <w:vAlign w:val="center"/>
        </w:tcPr>
        <w:p w14:paraId="30F000DD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507" w:type="dxa"/>
          <w:vAlign w:val="center"/>
        </w:tcPr>
        <w:p w14:paraId="025DEBFE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975" w:type="dxa"/>
          <w:vAlign w:val="center"/>
        </w:tcPr>
        <w:p w14:paraId="68332140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001FD5" w:rsidRPr="00535C4A" w14:paraId="36571A14" w14:textId="77777777" w:rsidTr="00F420D1">
      <w:trPr>
        <w:trHeight w:val="122"/>
      </w:trPr>
      <w:tc>
        <w:tcPr>
          <w:tcW w:w="2127" w:type="dxa"/>
          <w:vMerge/>
          <w:vAlign w:val="center"/>
        </w:tcPr>
        <w:p w14:paraId="766266D0" w14:textId="77777777" w:rsidR="00001FD5" w:rsidRPr="00535C4A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9175" w:type="dxa"/>
          <w:vMerge/>
          <w:vAlign w:val="center"/>
        </w:tcPr>
        <w:p w14:paraId="380F1D98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507" w:type="dxa"/>
          <w:vAlign w:val="center"/>
        </w:tcPr>
        <w:p w14:paraId="36EF1694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975" w:type="dxa"/>
          <w:vAlign w:val="center"/>
        </w:tcPr>
        <w:p w14:paraId="0D41F4C0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001FD5" w:rsidRPr="00535C4A" w14:paraId="5C1DA1A1" w14:textId="77777777" w:rsidTr="00F420D1">
      <w:trPr>
        <w:trHeight w:val="23"/>
      </w:trPr>
      <w:tc>
        <w:tcPr>
          <w:tcW w:w="2127" w:type="dxa"/>
          <w:vMerge/>
          <w:vAlign w:val="center"/>
        </w:tcPr>
        <w:p w14:paraId="4690512C" w14:textId="77777777" w:rsidR="00001FD5" w:rsidRPr="00535C4A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9175" w:type="dxa"/>
          <w:vMerge/>
          <w:vAlign w:val="center"/>
        </w:tcPr>
        <w:p w14:paraId="2986F202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507" w:type="dxa"/>
          <w:vAlign w:val="center"/>
        </w:tcPr>
        <w:p w14:paraId="38FEF538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975" w:type="dxa"/>
          <w:vAlign w:val="center"/>
        </w:tcPr>
        <w:p w14:paraId="28122B8E" w14:textId="0A9A1C65" w:rsidR="00001FD5" w:rsidRPr="000E3339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E33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0E33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0E33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Pr="000E33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Pr="000E33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0E33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="006214C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</w:t>
          </w:r>
        </w:p>
      </w:tc>
    </w:tr>
  </w:tbl>
  <w:p w14:paraId="3D697A66" w14:textId="77777777" w:rsidR="00001FD5" w:rsidRDefault="00001F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16F4" w14:textId="77777777" w:rsidR="00873E8C" w:rsidRDefault="00873E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D5"/>
    <w:rsid w:val="00001FD5"/>
    <w:rsid w:val="00025E84"/>
    <w:rsid w:val="000A129C"/>
    <w:rsid w:val="000E3339"/>
    <w:rsid w:val="00207569"/>
    <w:rsid w:val="002443FE"/>
    <w:rsid w:val="00370FED"/>
    <w:rsid w:val="003F1E3C"/>
    <w:rsid w:val="00423B85"/>
    <w:rsid w:val="004C7133"/>
    <w:rsid w:val="005D301C"/>
    <w:rsid w:val="006214CC"/>
    <w:rsid w:val="00673FEB"/>
    <w:rsid w:val="006A49BD"/>
    <w:rsid w:val="0075115E"/>
    <w:rsid w:val="00794255"/>
    <w:rsid w:val="007C6166"/>
    <w:rsid w:val="00873E8C"/>
    <w:rsid w:val="008A126C"/>
    <w:rsid w:val="008D03BA"/>
    <w:rsid w:val="00967BEB"/>
    <w:rsid w:val="009D2103"/>
    <w:rsid w:val="009E7AB6"/>
    <w:rsid w:val="00A36C3D"/>
    <w:rsid w:val="00A71494"/>
    <w:rsid w:val="00AA508C"/>
    <w:rsid w:val="00BF540C"/>
    <w:rsid w:val="00C61A5C"/>
    <w:rsid w:val="00C739BF"/>
    <w:rsid w:val="00D674A4"/>
    <w:rsid w:val="00E04683"/>
    <w:rsid w:val="00EC2067"/>
    <w:rsid w:val="00F420D1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238A1"/>
  <w15:chartTrackingRefBased/>
  <w15:docId w15:val="{BDDB96C1-11A6-4D4F-807B-1324ACE4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1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1FD5"/>
  </w:style>
  <w:style w:type="paragraph" w:styleId="AltBilgi">
    <w:name w:val="footer"/>
    <w:basedOn w:val="Normal"/>
    <w:link w:val="AltBilgiChar"/>
    <w:uiPriority w:val="99"/>
    <w:unhideWhenUsed/>
    <w:rsid w:val="00001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1FD5"/>
  </w:style>
  <w:style w:type="table" w:styleId="TabloKlavuzu">
    <w:name w:val="Table Grid"/>
    <w:basedOn w:val="NormalTablo"/>
    <w:uiPriority w:val="39"/>
    <w:rsid w:val="0000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3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C739B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TÖRE</dc:creator>
  <cp:keywords/>
  <dc:description/>
  <cp:lastModifiedBy>GAZİPAŞA HAVACILIK VE UZAY BİLİMLERİ FAKÜLTESİ</cp:lastModifiedBy>
  <cp:revision>22</cp:revision>
  <dcterms:created xsi:type="dcterms:W3CDTF">2023-10-27T12:34:00Z</dcterms:created>
  <dcterms:modified xsi:type="dcterms:W3CDTF">2023-11-30T11:50:00Z</dcterms:modified>
</cp:coreProperties>
</file>